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8F85A7" w14:textId="19C0666F" w:rsidR="00306DA3" w:rsidRDefault="00103A5C" w:rsidP="00306DA3">
      <w:pPr>
        <w:jc w:val="center"/>
      </w:pPr>
      <w:r>
        <w:t>Pizza Party</w:t>
      </w:r>
      <w:r w:rsidR="00306DA3">
        <w:t xml:space="preserve"> Lesson</w:t>
      </w:r>
      <w:r w:rsidR="00C910A3">
        <w:rPr>
          <w:rStyle w:val="FootnoteReference"/>
        </w:rPr>
        <w:footnoteReference w:id="1"/>
      </w:r>
    </w:p>
    <w:p w14:paraId="35074776" w14:textId="77777777" w:rsidR="00306DA3" w:rsidRDefault="00306DA3" w:rsidP="00306DA3">
      <w:pPr>
        <w:jc w:val="center"/>
      </w:pPr>
    </w:p>
    <w:tbl>
      <w:tblPr>
        <w:tblStyle w:val="TableGrid"/>
        <w:tblW w:w="0" w:type="auto"/>
        <w:tblLook w:val="04A0" w:firstRow="1" w:lastRow="0" w:firstColumn="1" w:lastColumn="0" w:noHBand="0" w:noVBand="1"/>
      </w:tblPr>
      <w:tblGrid>
        <w:gridCol w:w="4428"/>
        <w:gridCol w:w="4428"/>
      </w:tblGrid>
      <w:tr w:rsidR="00306DA3" w14:paraId="55E9757E" w14:textId="77777777" w:rsidTr="00BD7905">
        <w:tc>
          <w:tcPr>
            <w:tcW w:w="4428" w:type="dxa"/>
          </w:tcPr>
          <w:p w14:paraId="734D5401" w14:textId="77777777" w:rsidR="00306DA3" w:rsidRPr="00FD5B08" w:rsidRDefault="00306DA3" w:rsidP="00BD7905">
            <w:pPr>
              <w:rPr>
                <w:b/>
                <w:sz w:val="28"/>
              </w:rPr>
            </w:pPr>
            <w:r w:rsidRPr="00FD5B08">
              <w:rPr>
                <w:b/>
                <w:sz w:val="28"/>
              </w:rPr>
              <w:t>Community Walk Experience</w:t>
            </w:r>
          </w:p>
          <w:p w14:paraId="789C97E8" w14:textId="0BA1FB07" w:rsidR="00306DA3" w:rsidRDefault="00F21BD5" w:rsidP="00F21BD5">
            <w:r>
              <w:t xml:space="preserve">Teachers visited a pizza parlor located in the neighborhood of the school. They noticed that it was a very family-friendly restaurant with a play area for children and a separate party room. Although the teachers noted many different ways that mathematics was used at this restaurant, they settled on the tasks listed below based on their conversations with their students. </w:t>
            </w:r>
          </w:p>
          <w:p w14:paraId="2A7C8EB4" w14:textId="77777777" w:rsidR="00306DA3" w:rsidRDefault="00306DA3" w:rsidP="00BD7905">
            <w:pPr>
              <w:jc w:val="center"/>
            </w:pPr>
          </w:p>
        </w:tc>
        <w:tc>
          <w:tcPr>
            <w:tcW w:w="4428" w:type="dxa"/>
          </w:tcPr>
          <w:p w14:paraId="077B46C4" w14:textId="77777777" w:rsidR="00306DA3" w:rsidRPr="00FD5B08" w:rsidRDefault="00306DA3" w:rsidP="00BD7905">
            <w:pPr>
              <w:rPr>
                <w:b/>
                <w:sz w:val="28"/>
              </w:rPr>
            </w:pPr>
            <w:r w:rsidRPr="00FD5B08">
              <w:rPr>
                <w:b/>
                <w:sz w:val="28"/>
              </w:rPr>
              <w:t>Background on the Children</w:t>
            </w:r>
          </w:p>
          <w:p w14:paraId="1F568999" w14:textId="76112B62" w:rsidR="00306DA3" w:rsidRDefault="00F21BD5" w:rsidP="00F21BD5">
            <w:r>
              <w:t xml:space="preserve">The teachers then had conversations with several students. They noted that the students had difficulty in thinking through situations involving fair sharing with a remainder, so they worked to develop a task that would be within their students’ comfort level. </w:t>
            </w:r>
          </w:p>
        </w:tc>
      </w:tr>
      <w:tr w:rsidR="00306DA3" w14:paraId="2B24B583" w14:textId="77777777" w:rsidTr="00BD7905">
        <w:tc>
          <w:tcPr>
            <w:tcW w:w="4428" w:type="dxa"/>
          </w:tcPr>
          <w:p w14:paraId="784D447A" w14:textId="4493DE38" w:rsidR="00306DA3" w:rsidRPr="00FD5B08" w:rsidRDefault="00306DA3" w:rsidP="00BD7905">
            <w:pPr>
              <w:rPr>
                <w:b/>
                <w:sz w:val="28"/>
              </w:rPr>
            </w:pPr>
            <w:r w:rsidRPr="00FD5B08">
              <w:rPr>
                <w:b/>
                <w:sz w:val="28"/>
              </w:rPr>
              <w:t>Task</w:t>
            </w:r>
          </w:p>
          <w:p w14:paraId="557589F8" w14:textId="6AA54AA9" w:rsidR="009E03B7" w:rsidRDefault="009E03B7" w:rsidP="009E03B7">
            <w:pPr>
              <w:rPr>
                <w:rFonts w:ascii="Times" w:hAnsi="Times"/>
              </w:rPr>
            </w:pPr>
            <w:r>
              <w:rPr>
                <w:rFonts w:ascii="Times" w:hAnsi="Times"/>
              </w:rPr>
              <w:t>Ask students</w:t>
            </w:r>
            <w:r w:rsidRPr="0070617D">
              <w:rPr>
                <w:rFonts w:ascii="Times" w:hAnsi="Times"/>
              </w:rPr>
              <w:t xml:space="preserve"> to write </w:t>
            </w:r>
            <w:r>
              <w:rPr>
                <w:rFonts w:ascii="Times" w:hAnsi="Times"/>
              </w:rPr>
              <w:t xml:space="preserve">on a post-it </w:t>
            </w:r>
            <w:r w:rsidRPr="0070617D">
              <w:rPr>
                <w:rFonts w:ascii="Times" w:hAnsi="Times"/>
              </w:rPr>
              <w:t xml:space="preserve">the number of pieces of pizza they </w:t>
            </w:r>
            <w:r>
              <w:rPr>
                <w:rFonts w:ascii="Times" w:hAnsi="Times"/>
              </w:rPr>
              <w:t>and their families estimated that would eat. Students then place their post-it on a prepared bar graph.</w:t>
            </w:r>
          </w:p>
          <w:p w14:paraId="6AF7EEDF" w14:textId="77777777" w:rsidR="009E03B7" w:rsidRDefault="009E03B7" w:rsidP="009E03B7">
            <w:pPr>
              <w:rPr>
                <w:rFonts w:ascii="Times" w:hAnsi="Times"/>
              </w:rPr>
            </w:pPr>
          </w:p>
          <w:p w14:paraId="34B03C09" w14:textId="596E1E4C" w:rsidR="009E03B7" w:rsidRDefault="009E03B7" w:rsidP="009E03B7">
            <w:pPr>
              <w:rPr>
                <w:rFonts w:ascii="Times" w:hAnsi="Times"/>
              </w:rPr>
            </w:pPr>
            <w:r>
              <w:rPr>
                <w:rFonts w:ascii="Times" w:hAnsi="Times"/>
              </w:rPr>
              <w:t>When the bar graph has been completed, ask students to answer the following questions:</w:t>
            </w:r>
          </w:p>
          <w:p w14:paraId="708D1F2D" w14:textId="622E31C6" w:rsidR="009E03B7" w:rsidRDefault="009E03B7" w:rsidP="009E03B7">
            <w:pPr>
              <w:pStyle w:val="ListParagraph"/>
              <w:numPr>
                <w:ilvl w:val="0"/>
                <w:numId w:val="2"/>
              </w:numPr>
              <w:rPr>
                <w:rFonts w:ascii="Times" w:hAnsi="Times"/>
              </w:rPr>
            </w:pPr>
            <w:r w:rsidRPr="009E03B7">
              <w:rPr>
                <w:rFonts w:ascii="Times" w:hAnsi="Times"/>
              </w:rPr>
              <w:t xml:space="preserve">How many slices of pizza </w:t>
            </w:r>
            <w:r>
              <w:rPr>
                <w:rFonts w:ascii="Times" w:hAnsi="Times"/>
              </w:rPr>
              <w:t>would we need for a pizza party that included the entire class?</w:t>
            </w:r>
          </w:p>
          <w:p w14:paraId="77C0D1E6" w14:textId="20D6F20C" w:rsidR="009E03B7" w:rsidRPr="009E03B7" w:rsidRDefault="009E03B7" w:rsidP="009E03B7">
            <w:pPr>
              <w:pStyle w:val="ListParagraph"/>
              <w:numPr>
                <w:ilvl w:val="0"/>
                <w:numId w:val="2"/>
              </w:numPr>
              <w:rPr>
                <w:rFonts w:ascii="Times" w:hAnsi="Times"/>
              </w:rPr>
            </w:pPr>
            <w:r w:rsidRPr="009E03B7">
              <w:rPr>
                <w:rFonts w:ascii="Times" w:hAnsi="Times"/>
              </w:rPr>
              <w:t xml:space="preserve">How many and what size pizzas should we order? (NOTE: an extra large pizza has 16 slices, a large has 12 slices, a medium has 8, a small has 6 slices) </w:t>
            </w:r>
          </w:p>
          <w:p w14:paraId="4748F721" w14:textId="6A7EE025" w:rsidR="00306DA3" w:rsidRDefault="00F959A4" w:rsidP="00F959A4">
            <w:r>
              <w:t xml:space="preserve">Students will have paper pizza cut outs of different sizes to support their reasoning. Cut outs will mirror the pizza sizes available at the pizzeria.  </w:t>
            </w:r>
          </w:p>
        </w:tc>
        <w:tc>
          <w:tcPr>
            <w:tcW w:w="4428" w:type="dxa"/>
          </w:tcPr>
          <w:p w14:paraId="553D7BBD" w14:textId="77777777" w:rsidR="00306DA3" w:rsidRPr="00FD5B08" w:rsidRDefault="00306DA3" w:rsidP="00BD7905">
            <w:pPr>
              <w:rPr>
                <w:b/>
                <w:sz w:val="28"/>
              </w:rPr>
            </w:pPr>
            <w:r w:rsidRPr="00FD5B08">
              <w:rPr>
                <w:b/>
                <w:sz w:val="28"/>
              </w:rPr>
              <w:t>Lesson Outline</w:t>
            </w:r>
          </w:p>
          <w:p w14:paraId="213866DA" w14:textId="77777777" w:rsidR="00306DA3" w:rsidRDefault="009E03B7" w:rsidP="009E03B7">
            <w:r>
              <w:t>Discuss with the class experiences they have had ordering and eating pizza. Inform them that the PTA has given the class $75 for a pizza party for the class. Ask students to go home and talk to their parents about what would be a reasonable number of pieces of pizza for them to each.</w:t>
            </w:r>
          </w:p>
          <w:p w14:paraId="0BCE7E95" w14:textId="77777777" w:rsidR="009E03B7" w:rsidRDefault="009E03B7" w:rsidP="009E03B7"/>
          <w:p w14:paraId="0D3D4C50" w14:textId="77777777" w:rsidR="009E03B7" w:rsidRDefault="009E03B7" w:rsidP="009E03B7">
            <w:r>
              <w:t xml:space="preserve">Allow students to work in small groups to figure out the answers to the questions. </w:t>
            </w:r>
          </w:p>
          <w:p w14:paraId="03A556E2" w14:textId="77777777" w:rsidR="009E03B7" w:rsidRDefault="009E03B7" w:rsidP="009E03B7"/>
          <w:p w14:paraId="0BBA34E2" w14:textId="77777777" w:rsidR="009E03B7" w:rsidRDefault="009E03B7" w:rsidP="009E03B7">
            <w:pPr>
              <w:rPr>
                <w:rFonts w:ascii="Times" w:hAnsi="Times"/>
                <w:szCs w:val="18"/>
              </w:rPr>
            </w:pPr>
            <w:r>
              <w:rPr>
                <w:rFonts w:ascii="Times" w:hAnsi="Times"/>
                <w:szCs w:val="18"/>
              </w:rPr>
              <w:t>After the students have worked in their groups to figure out the numbers/sizes of pizzas we will need, several different groups will be asked to present their answers to the class including presenting their results and their solution strategies. Solution strategies from the different groups will be compared.</w:t>
            </w:r>
          </w:p>
          <w:p w14:paraId="32C0D7D4" w14:textId="36BCD62F" w:rsidR="00F21BD5" w:rsidRDefault="00F21BD5" w:rsidP="009E03B7"/>
        </w:tc>
      </w:tr>
    </w:tbl>
    <w:p w14:paraId="3A541FBB" w14:textId="77777777" w:rsidR="00306DA3" w:rsidRDefault="00306DA3" w:rsidP="00306DA3">
      <w:pPr>
        <w:jc w:val="center"/>
      </w:pPr>
    </w:p>
    <w:p w14:paraId="48522B2A" w14:textId="77777777" w:rsidR="00306DA3" w:rsidRDefault="00306DA3" w:rsidP="00306DA3">
      <w:pPr>
        <w:jc w:val="center"/>
      </w:pPr>
    </w:p>
    <w:p w14:paraId="134EC91F" w14:textId="77777777" w:rsidR="00306DA3" w:rsidRDefault="00306DA3" w:rsidP="00306DA3">
      <w:pPr>
        <w:jc w:val="center"/>
      </w:pPr>
    </w:p>
    <w:p w14:paraId="64785CDD" w14:textId="50865C17" w:rsidR="00306DA3" w:rsidRDefault="00306DA3">
      <w:r>
        <w:br w:type="page"/>
      </w:r>
    </w:p>
    <w:p w14:paraId="1187EB04" w14:textId="0E33A429" w:rsidR="00074B28" w:rsidRPr="003C130A" w:rsidRDefault="00074B28" w:rsidP="00074B28">
      <w:pPr>
        <w:jc w:val="center"/>
        <w:rPr>
          <w:b/>
          <w:vertAlign w:val="superscript"/>
        </w:rPr>
      </w:pPr>
      <w:r w:rsidRPr="00BE1743">
        <w:rPr>
          <w:b/>
        </w:rPr>
        <w:lastRenderedPageBreak/>
        <w:t xml:space="preserve">Annotations from Teach </w:t>
      </w:r>
      <w:proofErr w:type="spellStart"/>
      <w:r w:rsidRPr="00BE1743">
        <w:rPr>
          <w:b/>
        </w:rPr>
        <w:t>Math</w:t>
      </w:r>
      <w:r w:rsidR="003C130A">
        <w:rPr>
          <w:b/>
          <w:vertAlign w:val="superscript"/>
        </w:rPr>
        <w:t>a</w:t>
      </w:r>
      <w:proofErr w:type="spellEnd"/>
    </w:p>
    <w:p w14:paraId="264FC3E8" w14:textId="77777777" w:rsidR="00074B28" w:rsidRDefault="00074B28" w:rsidP="00074B28">
      <w:pPr>
        <w:jc w:val="center"/>
      </w:pPr>
    </w:p>
    <w:tbl>
      <w:tblPr>
        <w:tblStyle w:val="TableGrid"/>
        <w:tblW w:w="0" w:type="auto"/>
        <w:tblLook w:val="04A0" w:firstRow="1" w:lastRow="0" w:firstColumn="1" w:lastColumn="0" w:noHBand="0" w:noVBand="1"/>
      </w:tblPr>
      <w:tblGrid>
        <w:gridCol w:w="2178"/>
        <w:gridCol w:w="6678"/>
      </w:tblGrid>
      <w:tr w:rsidR="00074B28" w14:paraId="509BC822" w14:textId="77777777" w:rsidTr="00035DC5">
        <w:tc>
          <w:tcPr>
            <w:tcW w:w="2178" w:type="dxa"/>
          </w:tcPr>
          <w:p w14:paraId="5D1B71BF" w14:textId="77777777" w:rsidR="00074B28" w:rsidRDefault="00074B28" w:rsidP="00035DC5">
            <w:pPr>
              <w:jc w:val="center"/>
            </w:pPr>
            <w:r>
              <w:t>Connections to CMT</w:t>
            </w:r>
          </w:p>
        </w:tc>
        <w:tc>
          <w:tcPr>
            <w:tcW w:w="6678" w:type="dxa"/>
          </w:tcPr>
          <w:p w14:paraId="68AA312C" w14:textId="0278C1C0" w:rsidR="00074B28" w:rsidRDefault="0040714A" w:rsidP="0040714A">
            <w:r>
              <w:t xml:space="preserve">PSTs considered physical tools and models that would support students’ reasoning about the task (i.e., pizza cut outs were available that modeled the different sizes of pizza available at the pizzeria).  Students are encouraged to use a range of strategies to calculate the total number of pizzas needed (i.e., paper and pencil strategies that use multiplication or repeated addition, direct modeling strategies using the pizza cut outs). PSTs emphasize opportunities for students to talk about their reasoning with partners and small groups, and time is </w:t>
            </w:r>
            <w:proofErr w:type="gramStart"/>
            <w:r>
              <w:t>set aside</w:t>
            </w:r>
            <w:proofErr w:type="gramEnd"/>
            <w:r>
              <w:t xml:space="preserve"> for groups to present their solution strategies to the class. </w:t>
            </w:r>
            <w:r w:rsidR="00F71FC1">
              <w:t xml:space="preserve"> PSTs also anticipate that students may struggle to reason about “remainders” or “leftover pieces” when the number of pieces of pizza needed does not align with the total number of pieces</w:t>
            </w:r>
            <w:bookmarkStart w:id="0" w:name="_GoBack"/>
            <w:bookmarkEnd w:id="0"/>
            <w:r w:rsidR="00F71FC1">
              <w:t xml:space="preserve"> in a given quantity of pizzas. </w:t>
            </w:r>
          </w:p>
          <w:p w14:paraId="00E79DC2" w14:textId="61327B1F" w:rsidR="0040714A" w:rsidRDefault="0040714A" w:rsidP="0040714A"/>
        </w:tc>
      </w:tr>
      <w:tr w:rsidR="00074B28" w14:paraId="65352A98" w14:textId="77777777" w:rsidTr="00035DC5">
        <w:tc>
          <w:tcPr>
            <w:tcW w:w="2178" w:type="dxa"/>
          </w:tcPr>
          <w:p w14:paraId="0359A416" w14:textId="642D47D0" w:rsidR="00074B28" w:rsidRDefault="00074B28" w:rsidP="00035DC5">
            <w:pPr>
              <w:jc w:val="center"/>
            </w:pPr>
            <w:r>
              <w:t xml:space="preserve">Connections to </w:t>
            </w:r>
            <w:proofErr w:type="spellStart"/>
            <w:r>
              <w:t>CFoK</w:t>
            </w:r>
            <w:proofErr w:type="spellEnd"/>
          </w:p>
          <w:p w14:paraId="20F895DE" w14:textId="77777777" w:rsidR="00074B28" w:rsidRDefault="00074B28" w:rsidP="00035DC5"/>
        </w:tc>
        <w:tc>
          <w:tcPr>
            <w:tcW w:w="6678" w:type="dxa"/>
          </w:tcPr>
          <w:p w14:paraId="0B0E01BE" w14:textId="01B15A91" w:rsidR="00CA68F7" w:rsidRPr="00F20F1D" w:rsidRDefault="00CA68F7" w:rsidP="00CA68F7">
            <w:pPr>
              <w:rPr>
                <w:rFonts w:ascii="Times New Roman" w:hAnsi="Times New Roman" w:cs="Times New Roman"/>
              </w:rPr>
            </w:pPr>
            <w:r w:rsidRPr="00F20F1D">
              <w:rPr>
                <w:rFonts w:ascii="Times New Roman" w:hAnsi="Times New Roman" w:cs="Times New Roman"/>
              </w:rPr>
              <w:t xml:space="preserve">Solving the task involved gathering information about how much pizza each student would eat, and then using that information to calculate the total number of pizzas needed, a process that reflected how </w:t>
            </w:r>
            <w:r>
              <w:rPr>
                <w:rFonts w:ascii="Times New Roman" w:hAnsi="Times New Roman" w:cs="Times New Roman"/>
              </w:rPr>
              <w:t xml:space="preserve">the </w:t>
            </w:r>
            <w:r w:rsidRPr="00CA68F7">
              <w:rPr>
                <w:rFonts w:ascii="Times New Roman" w:hAnsi="Times New Roman" w:cs="Times New Roman"/>
                <w:i/>
              </w:rPr>
              <w:t>PSTs</w:t>
            </w:r>
            <w:r>
              <w:rPr>
                <w:rFonts w:ascii="Times New Roman" w:hAnsi="Times New Roman" w:cs="Times New Roman"/>
              </w:rPr>
              <w:t xml:space="preserve"> (and potentially, but not necessarily students and their families) used </w:t>
            </w:r>
            <w:r w:rsidRPr="00F20F1D">
              <w:rPr>
                <w:rFonts w:ascii="Times New Roman" w:hAnsi="Times New Roman" w:cs="Times New Roman"/>
              </w:rPr>
              <w:t xml:space="preserve">mathematics when </w:t>
            </w:r>
            <w:r>
              <w:rPr>
                <w:rFonts w:ascii="Times New Roman" w:hAnsi="Times New Roman" w:cs="Times New Roman"/>
              </w:rPr>
              <w:t>visiting</w:t>
            </w:r>
            <w:r w:rsidRPr="00F20F1D">
              <w:rPr>
                <w:rFonts w:ascii="Times New Roman" w:hAnsi="Times New Roman" w:cs="Times New Roman"/>
              </w:rPr>
              <w:t xml:space="preserve"> the pizzeria with their families. </w:t>
            </w:r>
            <w:r w:rsidRPr="00F20F1D">
              <w:rPr>
                <w:rFonts w:ascii="Times New Roman" w:hAnsi="Times New Roman" w:cs="Times New Roman"/>
              </w:rPr>
              <w:tab/>
            </w:r>
          </w:p>
          <w:p w14:paraId="7B9A3020" w14:textId="77777777" w:rsidR="00074B28" w:rsidRDefault="00074B28" w:rsidP="00035DC5">
            <w:pPr>
              <w:jc w:val="center"/>
            </w:pPr>
          </w:p>
        </w:tc>
      </w:tr>
      <w:tr w:rsidR="00074B28" w14:paraId="206CC329" w14:textId="77777777" w:rsidTr="00035DC5">
        <w:tc>
          <w:tcPr>
            <w:tcW w:w="2178" w:type="dxa"/>
          </w:tcPr>
          <w:p w14:paraId="43AFE382" w14:textId="77777777" w:rsidR="00074B28" w:rsidRDefault="00074B28" w:rsidP="00035DC5">
            <w:pPr>
              <w:jc w:val="center"/>
            </w:pPr>
            <w:r>
              <w:t>Other Notes</w:t>
            </w:r>
          </w:p>
        </w:tc>
        <w:tc>
          <w:tcPr>
            <w:tcW w:w="6678" w:type="dxa"/>
          </w:tcPr>
          <w:p w14:paraId="4DB7C758" w14:textId="77777777" w:rsidR="00074B28" w:rsidRDefault="00074B28" w:rsidP="00035DC5">
            <w:pPr>
              <w:jc w:val="center"/>
            </w:pPr>
          </w:p>
          <w:p w14:paraId="1E6761FF" w14:textId="77777777" w:rsidR="00074B28" w:rsidRDefault="00074B28" w:rsidP="00035DC5">
            <w:pPr>
              <w:jc w:val="center"/>
            </w:pPr>
          </w:p>
          <w:p w14:paraId="7F27441B" w14:textId="77777777" w:rsidR="00074B28" w:rsidRDefault="00074B28" w:rsidP="00035DC5">
            <w:pPr>
              <w:jc w:val="center"/>
            </w:pPr>
          </w:p>
        </w:tc>
      </w:tr>
    </w:tbl>
    <w:p w14:paraId="27F732CB" w14:textId="77777777" w:rsidR="003C130A" w:rsidRPr="005A1517" w:rsidRDefault="003C130A" w:rsidP="003C130A">
      <w:pPr>
        <w:rPr>
          <w:rFonts w:ascii="Times New Roman" w:hAnsi="Times New Roman" w:cs="Times New Roman"/>
          <w:sz w:val="20"/>
          <w:szCs w:val="20"/>
        </w:rPr>
      </w:pPr>
      <w:proofErr w:type="spellStart"/>
      <w:proofErr w:type="gramStart"/>
      <w:r>
        <w:rPr>
          <w:vertAlign w:val="superscript"/>
        </w:rPr>
        <w:t>a</w:t>
      </w:r>
      <w:r w:rsidRPr="005A1517">
        <w:rPr>
          <w:rFonts w:ascii="Times New Roman" w:hAnsi="Times New Roman" w:cs="Times New Roman"/>
          <w:sz w:val="20"/>
          <w:szCs w:val="20"/>
        </w:rPr>
        <w:t>Annotations</w:t>
      </w:r>
      <w:proofErr w:type="spellEnd"/>
      <w:proofErr w:type="gramEnd"/>
      <w:r w:rsidRPr="005A1517">
        <w:rPr>
          <w:rFonts w:ascii="Times New Roman" w:hAnsi="Times New Roman" w:cs="Times New Roman"/>
          <w:sz w:val="20"/>
          <w:szCs w:val="20"/>
        </w:rPr>
        <w:t xml:space="preserve"> are based on the following Teach Math publications:</w:t>
      </w:r>
    </w:p>
    <w:p w14:paraId="516452E3" w14:textId="77777777" w:rsidR="003C130A" w:rsidRPr="005A1517" w:rsidRDefault="003C130A" w:rsidP="003C130A">
      <w:pPr>
        <w:rPr>
          <w:rFonts w:ascii="Times New Roman" w:hAnsi="Times New Roman" w:cs="Times New Roman"/>
          <w:sz w:val="20"/>
          <w:szCs w:val="20"/>
        </w:rPr>
      </w:pPr>
    </w:p>
    <w:p w14:paraId="10CCB0B3" w14:textId="77777777" w:rsidR="003C130A" w:rsidRPr="005A1517" w:rsidRDefault="003C130A" w:rsidP="003C130A">
      <w:pPr>
        <w:ind w:left="720" w:hanging="720"/>
        <w:rPr>
          <w:rFonts w:ascii="Times New Roman" w:hAnsi="Times New Roman" w:cs="Times New Roman"/>
          <w:sz w:val="20"/>
          <w:szCs w:val="20"/>
        </w:rPr>
      </w:pPr>
      <w:r w:rsidRPr="005A1517">
        <w:rPr>
          <w:rFonts w:ascii="Times New Roman" w:hAnsi="Times New Roman" w:cs="Times New Roman"/>
          <w:sz w:val="20"/>
          <w:szCs w:val="20"/>
        </w:rPr>
        <w:t xml:space="preserve">Aguirre, J. M., Turner, E. E., Bartell, T. G., </w:t>
      </w:r>
      <w:proofErr w:type="spellStart"/>
      <w:r w:rsidRPr="005A1517">
        <w:rPr>
          <w:rFonts w:ascii="Times New Roman" w:hAnsi="Times New Roman" w:cs="Times New Roman"/>
          <w:sz w:val="20"/>
          <w:szCs w:val="20"/>
        </w:rPr>
        <w:t>Kalinec</w:t>
      </w:r>
      <w:proofErr w:type="spellEnd"/>
      <w:r w:rsidRPr="005A1517">
        <w:rPr>
          <w:rFonts w:ascii="Times New Roman" w:hAnsi="Times New Roman" w:cs="Times New Roman"/>
          <w:sz w:val="20"/>
          <w:szCs w:val="20"/>
        </w:rPr>
        <w:t xml:space="preserve">-Craig, C., Foote, M. Q., Roth  </w:t>
      </w:r>
    </w:p>
    <w:p w14:paraId="17A37B87" w14:textId="77777777" w:rsidR="003C130A" w:rsidRPr="005A1517" w:rsidRDefault="003C130A" w:rsidP="003C130A">
      <w:pPr>
        <w:ind w:left="720" w:hanging="720"/>
        <w:rPr>
          <w:rFonts w:ascii="Times New Roman" w:hAnsi="Times New Roman" w:cs="Times New Roman"/>
          <w:sz w:val="20"/>
          <w:szCs w:val="20"/>
        </w:rPr>
      </w:pPr>
      <w:r w:rsidRPr="005A1517">
        <w:rPr>
          <w:rFonts w:ascii="Times New Roman" w:hAnsi="Times New Roman" w:cs="Times New Roman"/>
          <w:sz w:val="20"/>
          <w:szCs w:val="20"/>
        </w:rPr>
        <w:t xml:space="preserve">McDuffie, A., &amp; Drake, C. (2013). Making connections in practice: Developing prospective </w:t>
      </w:r>
    </w:p>
    <w:p w14:paraId="75C69BDE" w14:textId="77777777" w:rsidR="003C130A" w:rsidRPr="005A1517" w:rsidRDefault="003C130A" w:rsidP="003C130A">
      <w:pPr>
        <w:ind w:left="720" w:hanging="720"/>
        <w:rPr>
          <w:rFonts w:ascii="Times New Roman" w:hAnsi="Times New Roman" w:cs="Times New Roman"/>
          <w:sz w:val="20"/>
          <w:szCs w:val="20"/>
        </w:rPr>
      </w:pPr>
      <w:proofErr w:type="gramStart"/>
      <w:r w:rsidRPr="005A1517">
        <w:rPr>
          <w:rFonts w:ascii="Times New Roman" w:hAnsi="Times New Roman" w:cs="Times New Roman"/>
          <w:sz w:val="20"/>
          <w:szCs w:val="20"/>
        </w:rPr>
        <w:t>teachers’</w:t>
      </w:r>
      <w:proofErr w:type="gramEnd"/>
      <w:r w:rsidRPr="005A1517">
        <w:rPr>
          <w:rFonts w:ascii="Times New Roman" w:hAnsi="Times New Roman" w:cs="Times New Roman"/>
          <w:sz w:val="20"/>
          <w:szCs w:val="20"/>
        </w:rPr>
        <w:t xml:space="preserve"> capacities to connect children’s mathematical thinking and community funds </w:t>
      </w:r>
    </w:p>
    <w:p w14:paraId="5F568BD5" w14:textId="77777777" w:rsidR="003C130A" w:rsidRPr="005A1517" w:rsidRDefault="003C130A" w:rsidP="003C130A">
      <w:pPr>
        <w:ind w:left="720" w:hanging="720"/>
        <w:rPr>
          <w:rFonts w:ascii="Times New Roman" w:hAnsi="Times New Roman" w:cs="Times New Roman"/>
          <w:sz w:val="20"/>
          <w:szCs w:val="20"/>
        </w:rPr>
      </w:pPr>
      <w:proofErr w:type="gramStart"/>
      <w:r w:rsidRPr="005A1517">
        <w:rPr>
          <w:rFonts w:ascii="Times New Roman" w:hAnsi="Times New Roman" w:cs="Times New Roman"/>
          <w:sz w:val="20"/>
          <w:szCs w:val="20"/>
        </w:rPr>
        <w:t>of</w:t>
      </w:r>
      <w:proofErr w:type="gramEnd"/>
      <w:r w:rsidRPr="005A1517">
        <w:rPr>
          <w:rFonts w:ascii="Times New Roman" w:hAnsi="Times New Roman" w:cs="Times New Roman"/>
          <w:sz w:val="20"/>
          <w:szCs w:val="20"/>
        </w:rPr>
        <w:t xml:space="preserve"> knowledge in mathematics instruction. </w:t>
      </w:r>
      <w:proofErr w:type="gramStart"/>
      <w:r w:rsidRPr="005A1517">
        <w:rPr>
          <w:rFonts w:ascii="Times New Roman" w:hAnsi="Times New Roman" w:cs="Times New Roman"/>
          <w:i/>
          <w:iCs/>
          <w:sz w:val="20"/>
          <w:szCs w:val="20"/>
        </w:rPr>
        <w:t>Journal of Teacher Education, 64</w:t>
      </w:r>
      <w:r w:rsidRPr="005A1517">
        <w:rPr>
          <w:rFonts w:ascii="Times New Roman" w:hAnsi="Times New Roman" w:cs="Times New Roman"/>
          <w:sz w:val="20"/>
          <w:szCs w:val="20"/>
        </w:rPr>
        <w:t>(2), 178-192.</w:t>
      </w:r>
      <w:proofErr w:type="gramEnd"/>
      <w:r w:rsidRPr="005A1517">
        <w:rPr>
          <w:rFonts w:ascii="Times New Roman" w:hAnsi="Times New Roman" w:cs="Times New Roman"/>
          <w:sz w:val="20"/>
          <w:szCs w:val="20"/>
        </w:rPr>
        <w:t xml:space="preserve"> DOI: </w:t>
      </w:r>
    </w:p>
    <w:p w14:paraId="163F51B5" w14:textId="77777777" w:rsidR="003C130A" w:rsidRPr="005A1517" w:rsidRDefault="003C130A" w:rsidP="003C130A">
      <w:pPr>
        <w:ind w:left="720" w:hanging="720"/>
        <w:rPr>
          <w:rFonts w:ascii="Times New Roman" w:hAnsi="Times New Roman" w:cs="Times New Roman"/>
          <w:sz w:val="20"/>
          <w:szCs w:val="20"/>
        </w:rPr>
      </w:pPr>
      <w:r w:rsidRPr="005A1517">
        <w:rPr>
          <w:rFonts w:ascii="Times New Roman" w:hAnsi="Times New Roman" w:cs="Times New Roman"/>
          <w:sz w:val="20"/>
          <w:szCs w:val="20"/>
        </w:rPr>
        <w:t>10.1177/0022487112466900</w:t>
      </w:r>
    </w:p>
    <w:p w14:paraId="162E52BD" w14:textId="77777777" w:rsidR="003C130A" w:rsidRPr="005A1517" w:rsidRDefault="003C130A" w:rsidP="003C130A">
      <w:pPr>
        <w:ind w:left="720" w:hanging="720"/>
        <w:rPr>
          <w:rFonts w:ascii="Times New Roman" w:hAnsi="Times New Roman" w:cs="Times New Roman"/>
          <w:sz w:val="20"/>
          <w:szCs w:val="20"/>
        </w:rPr>
      </w:pPr>
    </w:p>
    <w:p w14:paraId="0A28E92A" w14:textId="77777777" w:rsidR="003C130A" w:rsidRPr="005A1517" w:rsidRDefault="003C130A" w:rsidP="003C130A">
      <w:pPr>
        <w:widowControl w:val="0"/>
        <w:autoSpaceDE w:val="0"/>
        <w:autoSpaceDN w:val="0"/>
        <w:adjustRightInd w:val="0"/>
        <w:spacing w:after="280"/>
        <w:rPr>
          <w:rFonts w:ascii="Times New Roman" w:hAnsi="Times New Roman" w:cs="Times New Roman"/>
          <w:sz w:val="20"/>
          <w:szCs w:val="20"/>
        </w:rPr>
      </w:pPr>
      <w:proofErr w:type="gramStart"/>
      <w:r w:rsidRPr="005A1517">
        <w:rPr>
          <w:rFonts w:ascii="Times New Roman" w:hAnsi="Times New Roman" w:cs="Times New Roman"/>
          <w:sz w:val="20"/>
          <w:szCs w:val="20"/>
        </w:rPr>
        <w:t>Turner, E. E., Aguirre, J. M., Bartell, T. G., Drake, C., Foote, M. Q., Roth McDuffie, A. (2014).</w:t>
      </w:r>
      <w:proofErr w:type="gramEnd"/>
      <w:r w:rsidRPr="005A1517">
        <w:rPr>
          <w:rFonts w:ascii="Times New Roman" w:hAnsi="Times New Roman" w:cs="Times New Roman"/>
          <w:sz w:val="20"/>
          <w:szCs w:val="20"/>
        </w:rPr>
        <w:t xml:space="preserve"> Making meaningful connections with mathematics and the community: Lessons from pre-service teachers. In T. G. Bartell &amp; A. Flores (Eds.), </w:t>
      </w:r>
      <w:r w:rsidRPr="005A1517">
        <w:rPr>
          <w:rFonts w:ascii="Times New Roman" w:hAnsi="Times New Roman" w:cs="Times New Roman"/>
          <w:i/>
          <w:iCs/>
          <w:sz w:val="20"/>
          <w:szCs w:val="20"/>
        </w:rPr>
        <w:t>Embracing resources of children, families, communities, and cultures in mathematics learning</w:t>
      </w:r>
      <w:r w:rsidRPr="005A1517">
        <w:rPr>
          <w:rFonts w:ascii="Times New Roman" w:hAnsi="Times New Roman" w:cs="Times New Roman"/>
          <w:sz w:val="20"/>
          <w:szCs w:val="20"/>
        </w:rPr>
        <w:t xml:space="preserve"> [A Research Monograph of TODOS: Mathematics for ALL], </w:t>
      </w:r>
      <w:r w:rsidRPr="005A1517">
        <w:rPr>
          <w:rFonts w:ascii="Times New Roman" w:hAnsi="Times New Roman" w:cs="Times New Roman"/>
          <w:i/>
          <w:iCs/>
          <w:sz w:val="20"/>
          <w:szCs w:val="20"/>
        </w:rPr>
        <w:t>3</w:t>
      </w:r>
      <w:r w:rsidRPr="005A1517">
        <w:rPr>
          <w:rFonts w:ascii="Times New Roman" w:hAnsi="Times New Roman" w:cs="Times New Roman"/>
          <w:sz w:val="20"/>
          <w:szCs w:val="20"/>
        </w:rPr>
        <w:t xml:space="preserve">, </w:t>
      </w:r>
      <w:proofErr w:type="gramStart"/>
      <w:r w:rsidRPr="005A1517">
        <w:rPr>
          <w:rFonts w:ascii="Times New Roman" w:hAnsi="Times New Roman" w:cs="Times New Roman"/>
          <w:sz w:val="20"/>
          <w:szCs w:val="20"/>
        </w:rPr>
        <w:t>30</w:t>
      </w:r>
      <w:proofErr w:type="gramEnd"/>
      <w:r w:rsidRPr="005A1517">
        <w:rPr>
          <w:rFonts w:ascii="Times New Roman" w:hAnsi="Times New Roman" w:cs="Times New Roman"/>
          <w:sz w:val="20"/>
          <w:szCs w:val="20"/>
        </w:rPr>
        <w:t>-49. San Bernardino, CA: TODOS.</w:t>
      </w:r>
    </w:p>
    <w:p w14:paraId="5E85B531" w14:textId="77777777" w:rsidR="003C130A" w:rsidRPr="005A1517" w:rsidRDefault="003C130A" w:rsidP="003C130A">
      <w:pPr>
        <w:ind w:left="720" w:hanging="720"/>
        <w:rPr>
          <w:rFonts w:ascii="Times New Roman" w:hAnsi="Times New Roman" w:cs="Times New Roman"/>
          <w:sz w:val="20"/>
          <w:szCs w:val="20"/>
        </w:rPr>
      </w:pPr>
      <w:r w:rsidRPr="005A1517">
        <w:rPr>
          <w:rFonts w:ascii="Times New Roman" w:hAnsi="Times New Roman" w:cs="Times New Roman"/>
          <w:sz w:val="20"/>
          <w:szCs w:val="20"/>
        </w:rPr>
        <w:t xml:space="preserve">Turner, E., Drake, C., Aguirre, J., Foote, M., </w:t>
      </w:r>
      <w:proofErr w:type="spellStart"/>
      <w:r w:rsidRPr="005A1517">
        <w:rPr>
          <w:rFonts w:ascii="Times New Roman" w:hAnsi="Times New Roman" w:cs="Times New Roman"/>
          <w:sz w:val="20"/>
          <w:szCs w:val="20"/>
        </w:rPr>
        <w:t>Gau</w:t>
      </w:r>
      <w:proofErr w:type="spellEnd"/>
      <w:r w:rsidRPr="005A1517">
        <w:rPr>
          <w:rFonts w:ascii="Times New Roman" w:hAnsi="Times New Roman" w:cs="Times New Roman"/>
          <w:sz w:val="20"/>
          <w:szCs w:val="20"/>
        </w:rPr>
        <w:t xml:space="preserve"> Bartell, T., &amp; Roth </w:t>
      </w:r>
      <w:proofErr w:type="spellStart"/>
      <w:r w:rsidRPr="005A1517">
        <w:rPr>
          <w:rFonts w:ascii="Times New Roman" w:hAnsi="Times New Roman" w:cs="Times New Roman"/>
          <w:sz w:val="20"/>
          <w:szCs w:val="20"/>
        </w:rPr>
        <w:t>McDufffie</w:t>
      </w:r>
      <w:proofErr w:type="spellEnd"/>
      <w:r w:rsidRPr="005A1517">
        <w:rPr>
          <w:rFonts w:ascii="Times New Roman" w:hAnsi="Times New Roman" w:cs="Times New Roman"/>
          <w:sz w:val="20"/>
          <w:szCs w:val="20"/>
        </w:rPr>
        <w:t xml:space="preserve">, A. (2012, </w:t>
      </w:r>
    </w:p>
    <w:p w14:paraId="4A84F6D6" w14:textId="77777777" w:rsidR="003C130A" w:rsidRPr="005A1517" w:rsidRDefault="003C130A" w:rsidP="003C130A">
      <w:pPr>
        <w:ind w:left="720" w:hanging="720"/>
        <w:rPr>
          <w:rFonts w:ascii="Times New Roman" w:hAnsi="Times New Roman" w:cs="Times New Roman"/>
          <w:sz w:val="20"/>
          <w:szCs w:val="20"/>
        </w:rPr>
      </w:pPr>
      <w:r w:rsidRPr="005A1517">
        <w:rPr>
          <w:rFonts w:ascii="Times New Roman" w:hAnsi="Times New Roman" w:cs="Times New Roman"/>
          <w:sz w:val="20"/>
          <w:szCs w:val="20"/>
        </w:rPr>
        <w:t>February). Preparing pre-service teachers to effectively teach mathematics to culturally and</w:t>
      </w:r>
    </w:p>
    <w:p w14:paraId="69FE4801" w14:textId="77777777" w:rsidR="003C130A" w:rsidRPr="005A1517" w:rsidRDefault="003C130A" w:rsidP="003C130A">
      <w:pPr>
        <w:ind w:left="720" w:hanging="720"/>
        <w:rPr>
          <w:rFonts w:ascii="Times New Roman" w:hAnsi="Times New Roman" w:cs="Times New Roman"/>
          <w:i/>
          <w:sz w:val="20"/>
          <w:szCs w:val="20"/>
        </w:rPr>
      </w:pPr>
      <w:proofErr w:type="gramStart"/>
      <w:r w:rsidRPr="005A1517">
        <w:rPr>
          <w:rFonts w:ascii="Times New Roman" w:hAnsi="Times New Roman" w:cs="Times New Roman"/>
          <w:sz w:val="20"/>
          <w:szCs w:val="20"/>
        </w:rPr>
        <w:t>linguistically</w:t>
      </w:r>
      <w:proofErr w:type="gramEnd"/>
      <w:r w:rsidRPr="005A1517">
        <w:rPr>
          <w:rFonts w:ascii="Times New Roman" w:hAnsi="Times New Roman" w:cs="Times New Roman"/>
          <w:sz w:val="20"/>
          <w:szCs w:val="20"/>
        </w:rPr>
        <w:t xml:space="preserve"> diverse students. </w:t>
      </w:r>
      <w:r w:rsidRPr="005A1517">
        <w:rPr>
          <w:rFonts w:ascii="Times New Roman" w:hAnsi="Times New Roman" w:cs="Times New Roman"/>
          <w:i/>
          <w:sz w:val="20"/>
          <w:szCs w:val="20"/>
        </w:rPr>
        <w:t>Journal of Mathematics Teacher Education</w:t>
      </w:r>
      <w:r w:rsidRPr="005A1517">
        <w:rPr>
          <w:rFonts w:ascii="Times New Roman" w:hAnsi="Times New Roman" w:cs="Times New Roman"/>
          <w:sz w:val="20"/>
          <w:szCs w:val="20"/>
        </w:rPr>
        <w:t xml:space="preserve"> (</w:t>
      </w:r>
      <w:r w:rsidRPr="005A1517">
        <w:rPr>
          <w:rFonts w:ascii="Times New Roman" w:hAnsi="Times New Roman" w:cs="Times New Roman"/>
          <w:i/>
          <w:sz w:val="20"/>
          <w:szCs w:val="20"/>
        </w:rPr>
        <w:t>JMTE), Special Issue</w:t>
      </w:r>
    </w:p>
    <w:p w14:paraId="5B1D4D84" w14:textId="77777777" w:rsidR="003C130A" w:rsidRPr="005A1517" w:rsidRDefault="003C130A" w:rsidP="003C130A">
      <w:pPr>
        <w:ind w:left="720" w:hanging="720"/>
        <w:rPr>
          <w:rFonts w:ascii="Times New Roman" w:hAnsi="Times New Roman" w:cs="Times New Roman"/>
          <w:sz w:val="20"/>
          <w:szCs w:val="20"/>
        </w:rPr>
      </w:pPr>
      <w:proofErr w:type="gramStart"/>
      <w:r w:rsidRPr="005A1517">
        <w:rPr>
          <w:rFonts w:ascii="Times New Roman" w:hAnsi="Times New Roman" w:cs="Times New Roman"/>
          <w:i/>
          <w:sz w:val="20"/>
          <w:szCs w:val="20"/>
        </w:rPr>
        <w:t>on</w:t>
      </w:r>
      <w:proofErr w:type="gramEnd"/>
      <w:r w:rsidRPr="005A1517">
        <w:rPr>
          <w:rFonts w:ascii="Times New Roman" w:hAnsi="Times New Roman" w:cs="Times New Roman"/>
          <w:i/>
          <w:sz w:val="20"/>
          <w:szCs w:val="20"/>
        </w:rPr>
        <w:t xml:space="preserve"> Equity, 15,</w:t>
      </w:r>
      <w:r w:rsidRPr="005A1517">
        <w:rPr>
          <w:rFonts w:ascii="Times New Roman" w:hAnsi="Times New Roman" w:cs="Times New Roman"/>
          <w:sz w:val="20"/>
          <w:szCs w:val="20"/>
        </w:rPr>
        <w:t xml:space="preserve"> 1, 67-82</w:t>
      </w:r>
    </w:p>
    <w:p w14:paraId="7DC6C581" w14:textId="77777777" w:rsidR="00074B28" w:rsidRDefault="00074B28" w:rsidP="00074B28"/>
    <w:p w14:paraId="4D87B02D" w14:textId="4D93E611" w:rsidR="00306DA3" w:rsidRDefault="00306DA3"/>
    <w:sectPr w:rsidR="00306DA3" w:rsidSect="00CA45AE">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ABEB97" w14:textId="77777777" w:rsidR="00DC2081" w:rsidRDefault="00DC2081" w:rsidP="00870525">
      <w:r>
        <w:separator/>
      </w:r>
    </w:p>
  </w:endnote>
  <w:endnote w:type="continuationSeparator" w:id="0">
    <w:p w14:paraId="7B2B4D20" w14:textId="77777777" w:rsidR="00DC2081" w:rsidRDefault="00DC2081" w:rsidP="008705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omic Sans MS">
    <w:panose1 w:val="030F070203030202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40B2E17" w14:textId="77777777" w:rsidR="00DC2081" w:rsidRDefault="00DC2081" w:rsidP="00870525">
      <w:r>
        <w:separator/>
      </w:r>
    </w:p>
  </w:footnote>
  <w:footnote w:type="continuationSeparator" w:id="0">
    <w:p w14:paraId="48A3A541" w14:textId="77777777" w:rsidR="00DC2081" w:rsidRDefault="00DC2081" w:rsidP="00870525">
      <w:r>
        <w:continuationSeparator/>
      </w:r>
    </w:p>
  </w:footnote>
  <w:footnote w:id="1">
    <w:p w14:paraId="7045059D" w14:textId="77777777" w:rsidR="00C910A3" w:rsidRDefault="00C910A3" w:rsidP="00C910A3">
      <w:pPr>
        <w:pStyle w:val="FootnoteText"/>
      </w:pPr>
      <w:r>
        <w:rPr>
          <w:rStyle w:val="FootnoteReference"/>
        </w:rPr>
        <w:footnoteRef/>
      </w:r>
      <w:r>
        <w:t xml:space="preserve"> Lesson Plan was adapted from lesson materials submitted by prospective teacher participants in the Teach Math Project.  </w:t>
      </w:r>
    </w:p>
    <w:p w14:paraId="4D5E9521" w14:textId="54DAFDBC" w:rsidR="00C910A3" w:rsidRDefault="00C910A3">
      <w:pPr>
        <w:pStyle w:val="FootnoteText"/>
      </w:pP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A44416"/>
    <w:multiLevelType w:val="hybridMultilevel"/>
    <w:tmpl w:val="63369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A27232D"/>
    <w:multiLevelType w:val="hybridMultilevel"/>
    <w:tmpl w:val="580C4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718E"/>
    <w:rsid w:val="00074B28"/>
    <w:rsid w:val="00095E9E"/>
    <w:rsid w:val="00103A5C"/>
    <w:rsid w:val="001C0880"/>
    <w:rsid w:val="00306DA3"/>
    <w:rsid w:val="003C130A"/>
    <w:rsid w:val="003E1B55"/>
    <w:rsid w:val="0040714A"/>
    <w:rsid w:val="00591C44"/>
    <w:rsid w:val="005F718E"/>
    <w:rsid w:val="006927F2"/>
    <w:rsid w:val="00870525"/>
    <w:rsid w:val="008C7DED"/>
    <w:rsid w:val="00942628"/>
    <w:rsid w:val="009E03B7"/>
    <w:rsid w:val="00AB5D1F"/>
    <w:rsid w:val="00B152DE"/>
    <w:rsid w:val="00BD7905"/>
    <w:rsid w:val="00C910A3"/>
    <w:rsid w:val="00CA45AE"/>
    <w:rsid w:val="00CA68F7"/>
    <w:rsid w:val="00D35D0E"/>
    <w:rsid w:val="00DC2081"/>
    <w:rsid w:val="00DF036C"/>
    <w:rsid w:val="00EA425F"/>
    <w:rsid w:val="00F21BD5"/>
    <w:rsid w:val="00F3237F"/>
    <w:rsid w:val="00F71FC1"/>
    <w:rsid w:val="00F959A4"/>
    <w:rsid w:val="00FD5B08"/>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37469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95E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870525"/>
  </w:style>
  <w:style w:type="character" w:customStyle="1" w:styleId="FootnoteTextChar">
    <w:name w:val="Footnote Text Char"/>
    <w:basedOn w:val="DefaultParagraphFont"/>
    <w:link w:val="FootnoteText"/>
    <w:uiPriority w:val="99"/>
    <w:rsid w:val="00870525"/>
    <w:rPr>
      <w:sz w:val="24"/>
      <w:szCs w:val="24"/>
    </w:rPr>
  </w:style>
  <w:style w:type="character" w:styleId="FootnoteReference">
    <w:name w:val="footnote reference"/>
    <w:basedOn w:val="DefaultParagraphFont"/>
    <w:uiPriority w:val="99"/>
    <w:unhideWhenUsed/>
    <w:rsid w:val="00870525"/>
    <w:rPr>
      <w:vertAlign w:val="superscript"/>
    </w:rPr>
  </w:style>
  <w:style w:type="paragraph" w:styleId="BodyText">
    <w:name w:val="Body Text"/>
    <w:basedOn w:val="Normal"/>
    <w:link w:val="BodyTextChar"/>
    <w:rsid w:val="008C7DED"/>
    <w:rPr>
      <w:rFonts w:ascii="Comic Sans MS" w:eastAsia="Times New Roman" w:hAnsi="Comic Sans MS" w:cs="Times New Roman"/>
      <w:b/>
      <w:sz w:val="20"/>
      <w:szCs w:val="20"/>
      <w:lang w:eastAsia="en-US"/>
    </w:rPr>
  </w:style>
  <w:style w:type="character" w:customStyle="1" w:styleId="BodyTextChar">
    <w:name w:val="Body Text Char"/>
    <w:basedOn w:val="DefaultParagraphFont"/>
    <w:link w:val="BodyText"/>
    <w:rsid w:val="008C7DED"/>
    <w:rPr>
      <w:rFonts w:ascii="Comic Sans MS" w:eastAsia="Times New Roman" w:hAnsi="Comic Sans MS" w:cs="Times New Roman"/>
      <w:b/>
      <w:lang w:eastAsia="en-US"/>
    </w:rPr>
  </w:style>
  <w:style w:type="paragraph" w:styleId="BalloonText">
    <w:name w:val="Balloon Text"/>
    <w:basedOn w:val="Normal"/>
    <w:link w:val="BalloonTextChar"/>
    <w:uiPriority w:val="99"/>
    <w:semiHidden/>
    <w:unhideWhenUsed/>
    <w:rsid w:val="00FD5B0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D5B08"/>
    <w:rPr>
      <w:rFonts w:ascii="Lucida Grande" w:hAnsi="Lucida Grande" w:cs="Lucida Grande"/>
      <w:sz w:val="18"/>
      <w:szCs w:val="18"/>
    </w:rPr>
  </w:style>
  <w:style w:type="paragraph" w:styleId="ListParagraph">
    <w:name w:val="List Paragraph"/>
    <w:basedOn w:val="Normal"/>
    <w:uiPriority w:val="34"/>
    <w:qFormat/>
    <w:rsid w:val="009E03B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95E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870525"/>
  </w:style>
  <w:style w:type="character" w:customStyle="1" w:styleId="FootnoteTextChar">
    <w:name w:val="Footnote Text Char"/>
    <w:basedOn w:val="DefaultParagraphFont"/>
    <w:link w:val="FootnoteText"/>
    <w:uiPriority w:val="99"/>
    <w:rsid w:val="00870525"/>
    <w:rPr>
      <w:sz w:val="24"/>
      <w:szCs w:val="24"/>
    </w:rPr>
  </w:style>
  <w:style w:type="character" w:styleId="FootnoteReference">
    <w:name w:val="footnote reference"/>
    <w:basedOn w:val="DefaultParagraphFont"/>
    <w:uiPriority w:val="99"/>
    <w:unhideWhenUsed/>
    <w:rsid w:val="00870525"/>
    <w:rPr>
      <w:vertAlign w:val="superscript"/>
    </w:rPr>
  </w:style>
  <w:style w:type="paragraph" w:styleId="BodyText">
    <w:name w:val="Body Text"/>
    <w:basedOn w:val="Normal"/>
    <w:link w:val="BodyTextChar"/>
    <w:rsid w:val="008C7DED"/>
    <w:rPr>
      <w:rFonts w:ascii="Comic Sans MS" w:eastAsia="Times New Roman" w:hAnsi="Comic Sans MS" w:cs="Times New Roman"/>
      <w:b/>
      <w:sz w:val="20"/>
      <w:szCs w:val="20"/>
      <w:lang w:eastAsia="en-US"/>
    </w:rPr>
  </w:style>
  <w:style w:type="character" w:customStyle="1" w:styleId="BodyTextChar">
    <w:name w:val="Body Text Char"/>
    <w:basedOn w:val="DefaultParagraphFont"/>
    <w:link w:val="BodyText"/>
    <w:rsid w:val="008C7DED"/>
    <w:rPr>
      <w:rFonts w:ascii="Comic Sans MS" w:eastAsia="Times New Roman" w:hAnsi="Comic Sans MS" w:cs="Times New Roman"/>
      <w:b/>
      <w:lang w:eastAsia="en-US"/>
    </w:rPr>
  </w:style>
  <w:style w:type="paragraph" w:styleId="BalloonText">
    <w:name w:val="Balloon Text"/>
    <w:basedOn w:val="Normal"/>
    <w:link w:val="BalloonTextChar"/>
    <w:uiPriority w:val="99"/>
    <w:semiHidden/>
    <w:unhideWhenUsed/>
    <w:rsid w:val="00FD5B0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D5B08"/>
    <w:rPr>
      <w:rFonts w:ascii="Lucida Grande" w:hAnsi="Lucida Grande" w:cs="Lucida Grande"/>
      <w:sz w:val="18"/>
      <w:szCs w:val="18"/>
    </w:rPr>
  </w:style>
  <w:style w:type="paragraph" w:styleId="ListParagraph">
    <w:name w:val="List Paragraph"/>
    <w:basedOn w:val="Normal"/>
    <w:uiPriority w:val="34"/>
    <w:qFormat/>
    <w:rsid w:val="009E03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676</Words>
  <Characters>3858</Characters>
  <Application>Microsoft Macintosh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Erin Turner</dc:creator>
  <cp:lastModifiedBy>Erin Turner</cp:lastModifiedBy>
  <cp:revision>10</cp:revision>
  <dcterms:created xsi:type="dcterms:W3CDTF">2014-09-14T16:11:00Z</dcterms:created>
  <dcterms:modified xsi:type="dcterms:W3CDTF">2015-03-22T01:27:00Z</dcterms:modified>
</cp:coreProperties>
</file>